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22" w:type="pct"/>
        <w:tblCellSpacing w:w="60" w:type="dxa"/>
        <w:tblInd w:w="130" w:type="dxa"/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6"/>
        <w:gridCol w:w="6713"/>
      </w:tblGrid>
      <w:tr w:rsidR="002347B1" w14:paraId="51ACB41E" w14:textId="77777777">
        <w:trPr>
          <w:tblCellSpacing w:w="60" w:type="dxa"/>
        </w:trPr>
        <w:tc>
          <w:tcPr>
            <w:tcW w:w="1106" w:type="pct"/>
            <w:shd w:val="clear" w:color="auto" w:fill="E7F0F9"/>
          </w:tcPr>
          <w:p w14:paraId="2E14DA38" w14:textId="77777777" w:rsidR="002347B1" w:rsidRDefault="00E0425A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14:paraId="71046BE9" w14:textId="5ABFD956" w:rsidR="002347B1" w:rsidRDefault="00E0425A">
            <w:pPr>
              <w:spacing w:after="0" w:line="240" w:lineRule="auto"/>
            </w:pPr>
            <w:r>
              <w:t>DJEČJI VRTIĆ</w:t>
            </w:r>
            <w:r w:rsidR="009D2B51">
              <w:t xml:space="preserve"> </w:t>
            </w:r>
            <w:r w:rsidR="007F2E8E">
              <w:t>MALI JUREK</w:t>
            </w:r>
          </w:p>
        </w:tc>
      </w:tr>
    </w:tbl>
    <w:p w14:paraId="6986C115" w14:textId="77777777" w:rsidR="002347B1" w:rsidRDefault="00E0425A">
      <w:r>
        <w:br/>
      </w:r>
    </w:p>
    <w:p w14:paraId="71AA28D4" w14:textId="77777777" w:rsidR="002347B1" w:rsidRDefault="00E0425A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7ED43EE" w14:textId="77777777" w:rsidR="002347B1" w:rsidRDefault="00E0425A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5453BF20" w14:textId="78C66836" w:rsidR="002347B1" w:rsidRDefault="00AF5E7F">
      <w:pPr>
        <w:spacing w:line="240" w:lineRule="auto"/>
        <w:jc w:val="center"/>
      </w:pPr>
      <w:r>
        <w:rPr>
          <w:b/>
          <w:sz w:val="28"/>
        </w:rPr>
        <w:t>1-</w:t>
      </w:r>
      <w:r w:rsidR="00807565">
        <w:rPr>
          <w:b/>
          <w:sz w:val="28"/>
        </w:rPr>
        <w:t>9</w:t>
      </w:r>
      <w:r>
        <w:rPr>
          <w:b/>
          <w:sz w:val="28"/>
        </w:rPr>
        <w:t>-202</w:t>
      </w:r>
      <w:r w:rsidR="00F26F16">
        <w:rPr>
          <w:b/>
          <w:sz w:val="28"/>
        </w:rPr>
        <w:t>6</w:t>
      </w:r>
      <w:r>
        <w:rPr>
          <w:b/>
          <w:sz w:val="28"/>
        </w:rPr>
        <w:t>.</w:t>
      </w:r>
    </w:p>
    <w:p w14:paraId="2BD81B46" w14:textId="77777777" w:rsidR="002347B1" w:rsidRDefault="002347B1"/>
    <w:p w14:paraId="1C9B0E72" w14:textId="77777777" w:rsidR="002347B1" w:rsidRDefault="00E0425A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14:paraId="0385DFDE" w14:textId="77777777" w:rsidR="002347B1" w:rsidRDefault="00E0425A">
      <w:pPr>
        <w:keepNext/>
        <w:spacing w:line="240" w:lineRule="auto"/>
        <w:jc w:val="center"/>
      </w:pPr>
      <w:r>
        <w:rPr>
          <w:sz w:val="28"/>
        </w:rPr>
        <w:t>Bilješka 1.</w:t>
      </w:r>
    </w:p>
    <w:p w14:paraId="41EA00D2" w14:textId="77777777" w:rsidR="002347B1" w:rsidRDefault="002347B1">
      <w:pPr>
        <w:spacing w:after="0"/>
      </w:pPr>
    </w:p>
    <w:p w14:paraId="0EB8C8B1" w14:textId="09AFD027" w:rsidR="002347B1" w:rsidRDefault="00E0425A" w:rsidP="00C76CD3">
      <w:pPr>
        <w:spacing w:line="240" w:lineRule="auto"/>
        <w:jc w:val="both"/>
      </w:pPr>
      <w:r>
        <w:t xml:space="preserve">Ukupni prihodi Dječjeg vrtića </w:t>
      </w:r>
      <w:r w:rsidR="007F2E8E">
        <w:t>Mali Jurek</w:t>
      </w:r>
      <w:r w:rsidR="008E25AF">
        <w:t xml:space="preserve"> </w:t>
      </w:r>
      <w:r>
        <w:t>ostvareni u razdoblju od 1. siječnja od 3</w:t>
      </w:r>
      <w:r w:rsidR="00C30ECC">
        <w:t>0.</w:t>
      </w:r>
      <w:r w:rsidR="00807565">
        <w:t xml:space="preserve"> rujna</w:t>
      </w:r>
      <w:r w:rsidR="00C30ECC">
        <w:t xml:space="preserve"> </w:t>
      </w:r>
      <w:r>
        <w:t>202</w:t>
      </w:r>
      <w:r w:rsidR="00F26F16">
        <w:t>6</w:t>
      </w:r>
      <w:r>
        <w:t xml:space="preserve">. godine iznosili su </w:t>
      </w:r>
      <w:r w:rsidR="0082556D">
        <w:t>581.445,33</w:t>
      </w:r>
      <w:r>
        <w:t xml:space="preserve"> €, odnosno </w:t>
      </w:r>
      <w:r w:rsidR="0082556D">
        <w:t>915</w:t>
      </w:r>
      <w:r>
        <w:t>% ili</w:t>
      </w:r>
      <w:r w:rsidR="00F26F16">
        <w:t xml:space="preserve"> </w:t>
      </w:r>
      <w:r w:rsidR="0082556D" w:rsidRPr="0082556D">
        <w:t>524.162,55</w:t>
      </w:r>
      <w:r w:rsidR="0082556D">
        <w:t xml:space="preserve"> </w:t>
      </w:r>
      <w:r>
        <w:t>€ više nego prethodne 202</w:t>
      </w:r>
      <w:r w:rsidR="00F26F16">
        <w:t>5</w:t>
      </w:r>
      <w:r>
        <w:t xml:space="preserve">. godine. Na rast prihoda u promatranom razdoblju utjecalo </w:t>
      </w:r>
      <w:r w:rsidR="00F26F16">
        <w:t xml:space="preserve">je </w:t>
      </w:r>
      <w:r w:rsidR="007C28E7">
        <w:t>ostvarenje prihoda</w:t>
      </w:r>
      <w:r w:rsidR="0082556D">
        <w:t xml:space="preserve"> od upravnih i administrativnih pristojbi, pristojbi po posebnim propisima i naknadama koji nisu bili ostvareni u istom razdoblju prethodne godine te povećanje prihoda iz nadležnog proračuna za financiranje rashoda poslovanja. </w:t>
      </w:r>
      <w:r>
        <w:t xml:space="preserve">Ukupni rashodi su iznosili </w:t>
      </w:r>
      <w:r w:rsidR="0082556D">
        <w:t>566.525,85</w:t>
      </w:r>
      <w:r>
        <w:t xml:space="preserve"> € što je z</w:t>
      </w:r>
      <w:r w:rsidR="00526FEC">
        <w:t xml:space="preserve">a </w:t>
      </w:r>
      <w:r w:rsidR="0082556D">
        <w:t>687,2</w:t>
      </w:r>
      <w:r w:rsidR="00526FEC">
        <w:t xml:space="preserve"> </w:t>
      </w:r>
      <w:r>
        <w:t xml:space="preserve">% ili </w:t>
      </w:r>
      <w:r w:rsidR="00AF5E7F">
        <w:t xml:space="preserve"> </w:t>
      </w:r>
      <w:r w:rsidR="0082556D" w:rsidRPr="0082556D">
        <w:t>494.554,86</w:t>
      </w:r>
      <w:r w:rsidR="00526FEC">
        <w:t xml:space="preserve"> </w:t>
      </w:r>
      <w:r>
        <w:t xml:space="preserve">€ </w:t>
      </w:r>
      <w:r w:rsidR="007C28E7">
        <w:t>više</w:t>
      </w:r>
      <w:r>
        <w:t xml:space="preserve"> rashoda nego prošle godine. Rashodi poslovanja su </w:t>
      </w:r>
      <w:r w:rsidR="009349D2">
        <w:t xml:space="preserve">se </w:t>
      </w:r>
      <w:r w:rsidR="007C28E7">
        <w:t>povećali</w:t>
      </w:r>
      <w:r>
        <w:t xml:space="preserve">, a na to su utjecali </w:t>
      </w:r>
      <w:r w:rsidR="007C28E7">
        <w:t>povećanje rashoda</w:t>
      </w:r>
      <w:r w:rsidR="0082556D">
        <w:t xml:space="preserve"> za plaće, ostvarenje ostalih rashoda za zaposlene koji nisu bili ostvareni u prethodnoj godini u istom razdoblju, povećanje rashoda za doprinose na plaće, ostvarenje rashoda za naknade troškova zaposlenima, povećanje rashoda za materijal i energiju, povećanje rashoda za usluge, povećanje ostalih nespomenutih rashoda poslovanja te povećanje ostalih financijskih rashoda.</w:t>
      </w:r>
      <w:r w:rsidR="000958F0">
        <w:t xml:space="preserve"> </w:t>
      </w:r>
      <w:r>
        <w:t xml:space="preserve">Ostvaren je </w:t>
      </w:r>
      <w:r w:rsidR="0082556D">
        <w:t>višak</w:t>
      </w:r>
      <w:r>
        <w:t xml:space="preserve"> prihoda u iznosu od </w:t>
      </w:r>
      <w:r w:rsidR="0082556D">
        <w:t>14.919,48</w:t>
      </w:r>
      <w:r w:rsidR="00AF5E7F">
        <w:t xml:space="preserve"> </w:t>
      </w:r>
      <w:r>
        <w:t xml:space="preserve">€. </w:t>
      </w:r>
      <w:r w:rsidR="000C5B42">
        <w:t>Manjak</w:t>
      </w:r>
      <w:r>
        <w:t xml:space="preserve"> prihoda iz prethodnog razdoblja iznosi </w:t>
      </w:r>
      <w:r w:rsidR="0082556D">
        <w:t>63.876,30</w:t>
      </w:r>
      <w:r>
        <w:t xml:space="preserve"> €, tako da se u sljedeće razdoblje prenosi </w:t>
      </w:r>
      <w:r w:rsidR="006B4C19">
        <w:t>manjak</w:t>
      </w:r>
      <w:r>
        <w:t xml:space="preserve"> u iznosu od </w:t>
      </w:r>
      <w:r w:rsidR="0082556D" w:rsidRPr="0082556D">
        <w:t>48.956,82</w:t>
      </w:r>
      <w:r>
        <w:t>€.</w:t>
      </w:r>
      <w:r w:rsidR="00C76CD3">
        <w:t xml:space="preserve"> Dječji vrtić </w:t>
      </w:r>
      <w:r w:rsidR="007B7FDC">
        <w:t>M</w:t>
      </w:r>
      <w:r w:rsidR="00C76CD3">
        <w:t xml:space="preserve">ali Jurek posluje od </w:t>
      </w:r>
      <w:r w:rsidR="0063748D">
        <w:t>14</w:t>
      </w:r>
      <w:r w:rsidR="00C76CD3">
        <w:t>.0</w:t>
      </w:r>
      <w:r w:rsidR="0063748D">
        <w:t>7</w:t>
      </w:r>
      <w:r w:rsidR="00C76CD3">
        <w:t xml:space="preserve">.2025. godine što je rezultat takvih povećanja prihoda i rashoda u odnosu na prethodnu 2025. godinu. </w:t>
      </w:r>
      <w:r>
        <w:br/>
      </w:r>
    </w:p>
    <w:p w14:paraId="61F7F2A2" w14:textId="77777777" w:rsidR="002347B1" w:rsidRDefault="00E0425A">
      <w:pPr>
        <w:keepNext/>
        <w:spacing w:line="240" w:lineRule="auto"/>
        <w:jc w:val="center"/>
      </w:pPr>
      <w:r>
        <w:rPr>
          <w:sz w:val="28"/>
        </w:rPr>
        <w:t>Bilješka 2.</w:t>
      </w:r>
    </w:p>
    <w:p w14:paraId="002423DF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6</w:t>
      </w:r>
      <w:r>
        <w:rPr>
          <w:b/>
          <w:bCs/>
        </w:rPr>
        <w:tab/>
        <w:t>PRIHODI POSLOVANJA (šifre 61+62+63+64+65+66+67+68)</w:t>
      </w:r>
    </w:p>
    <w:p w14:paraId="0580CE86" w14:textId="202962A6" w:rsidR="002347B1" w:rsidRDefault="00E0425A">
      <w:pPr>
        <w:spacing w:line="240" w:lineRule="auto"/>
        <w:jc w:val="both"/>
      </w:pPr>
      <w:r>
        <w:t xml:space="preserve">Prihodi poslovanja Dječjeg vrtića </w:t>
      </w:r>
      <w:r w:rsidR="007F2E8E">
        <w:t xml:space="preserve">Mali </w:t>
      </w:r>
      <w:r w:rsidR="00C76CD3">
        <w:t>J</w:t>
      </w:r>
      <w:r w:rsidR="007F2E8E">
        <w:t>urek</w:t>
      </w:r>
      <w:r>
        <w:t xml:space="preserve"> ostvareni u razdoblju od 1. siječnja od 3</w:t>
      </w:r>
      <w:r w:rsidR="008F599A">
        <w:t>0</w:t>
      </w:r>
      <w:r>
        <w:t xml:space="preserve">. </w:t>
      </w:r>
      <w:r w:rsidR="00807565">
        <w:t>rujna</w:t>
      </w:r>
      <w:r>
        <w:t xml:space="preserve"> 202</w:t>
      </w:r>
      <w:r w:rsidR="000C5B42">
        <w:t>6</w:t>
      </w:r>
      <w:r>
        <w:t xml:space="preserve">. godine iznosili su  </w:t>
      </w:r>
      <w:r w:rsidR="00C76CD3">
        <w:t>581.445,33</w:t>
      </w:r>
      <w:r w:rsidR="000958F0">
        <w:t xml:space="preserve"> </w:t>
      </w:r>
      <w:r>
        <w:t xml:space="preserve">€, odnosno </w:t>
      </w:r>
      <w:r w:rsidR="00C76CD3">
        <w:t>915</w:t>
      </w:r>
      <w:r>
        <w:t>%</w:t>
      </w:r>
      <w:r w:rsidR="000958F0">
        <w:t xml:space="preserve"> ili </w:t>
      </w:r>
      <w:r w:rsidR="00C76CD3" w:rsidRPr="00C76CD3">
        <w:t>524.162,55</w:t>
      </w:r>
      <w:r w:rsidR="000958F0">
        <w:t xml:space="preserve"> </w:t>
      </w:r>
      <w:r w:rsidR="000958F0">
        <w:rPr>
          <w:rFonts w:cs="Times New Roman"/>
        </w:rPr>
        <w:t>€</w:t>
      </w:r>
      <w:r>
        <w:t xml:space="preserve"> više nego prethodne 202</w:t>
      </w:r>
      <w:r w:rsidR="000C5B42">
        <w:t>5</w:t>
      </w:r>
      <w:r>
        <w:t xml:space="preserve">. godine. </w:t>
      </w:r>
      <w:r w:rsidR="008F599A">
        <w:t xml:space="preserve">Na rast prihoda u promatranom razdoblju utjecalo je </w:t>
      </w:r>
      <w:r w:rsidR="00C76CD3">
        <w:t>ostvarenje prihoda od upravnih i administrativnih pristojbi, pristojbi po posebnim propisima i naknadama koji nisu bili ostvareni u istom razdoblju prethodne godine te povećanje prihoda iz nadležnog proračuna za financiranje rashoda poslovanja.</w:t>
      </w:r>
    </w:p>
    <w:p w14:paraId="00DF0DA5" w14:textId="60335674" w:rsidR="008F599A" w:rsidRDefault="008F599A">
      <w:pPr>
        <w:spacing w:line="240" w:lineRule="auto"/>
        <w:jc w:val="both"/>
      </w:pPr>
    </w:p>
    <w:p w14:paraId="2C888CA4" w14:textId="0D882F1F" w:rsidR="00C76CD3" w:rsidRDefault="00C76CD3">
      <w:pPr>
        <w:spacing w:line="240" w:lineRule="auto"/>
        <w:jc w:val="both"/>
      </w:pPr>
    </w:p>
    <w:p w14:paraId="3C846CF0" w14:textId="3F540143" w:rsidR="00C76CD3" w:rsidRDefault="00C76CD3">
      <w:pPr>
        <w:spacing w:line="240" w:lineRule="auto"/>
        <w:jc w:val="both"/>
      </w:pPr>
    </w:p>
    <w:p w14:paraId="14C14B86" w14:textId="77777777" w:rsidR="00C76CD3" w:rsidRDefault="00C76CD3">
      <w:pPr>
        <w:spacing w:line="240" w:lineRule="auto"/>
        <w:jc w:val="both"/>
      </w:pPr>
    </w:p>
    <w:p w14:paraId="2FE8E2B8" w14:textId="4A64D944" w:rsidR="007B6524" w:rsidRDefault="007B6524" w:rsidP="007B6524">
      <w:pPr>
        <w:keepNext/>
        <w:spacing w:line="240" w:lineRule="auto"/>
        <w:jc w:val="center"/>
        <w:rPr>
          <w:sz w:val="28"/>
        </w:rPr>
      </w:pPr>
      <w:r>
        <w:rPr>
          <w:sz w:val="28"/>
        </w:rPr>
        <w:lastRenderedPageBreak/>
        <w:t xml:space="preserve">Bilješka </w:t>
      </w:r>
      <w:r w:rsidR="00C76CD3">
        <w:rPr>
          <w:sz w:val="28"/>
        </w:rPr>
        <w:t>3</w:t>
      </w:r>
      <w:r>
        <w:rPr>
          <w:sz w:val="28"/>
        </w:rPr>
        <w:t>.</w:t>
      </w:r>
    </w:p>
    <w:p w14:paraId="39F04969" w14:textId="77777777" w:rsidR="002347B1" w:rsidRDefault="002347B1">
      <w:pPr>
        <w:spacing w:after="0"/>
      </w:pPr>
    </w:p>
    <w:p w14:paraId="523D20AD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652</w:t>
      </w:r>
      <w:r>
        <w:rPr>
          <w:b/>
          <w:bCs/>
        </w:rPr>
        <w:tab/>
        <w:t>Prihodi po posebnim propisima (šifre 6521 do 6528)</w:t>
      </w:r>
    </w:p>
    <w:p w14:paraId="0E1B7D65" w14:textId="010CB974" w:rsidR="002347B1" w:rsidRDefault="00E0425A">
      <w:pPr>
        <w:spacing w:line="240" w:lineRule="auto"/>
        <w:jc w:val="both"/>
      </w:pPr>
      <w:r>
        <w:t xml:space="preserve">Prihodi po posebnim propisima u razdoblju od 1. siječnja do </w:t>
      </w:r>
      <w:r w:rsidR="002577B6">
        <w:t>3</w:t>
      </w:r>
      <w:r w:rsidR="00DB0676">
        <w:t xml:space="preserve">0. </w:t>
      </w:r>
      <w:r w:rsidR="00807565">
        <w:t>rujna</w:t>
      </w:r>
      <w:r>
        <w:t xml:space="preserve"> 202</w:t>
      </w:r>
      <w:r w:rsidR="002577B6">
        <w:t>6</w:t>
      </w:r>
      <w:r>
        <w:t xml:space="preserve">. godine ostvareni su u iznosu od </w:t>
      </w:r>
      <w:r w:rsidR="00C76CD3">
        <w:t>111.742,50</w:t>
      </w:r>
      <w:r>
        <w:t xml:space="preserve"> €</w:t>
      </w:r>
      <w:r w:rsidR="00C76CD3">
        <w:t xml:space="preserve"> te nisu evidentirani u istom razdoblju prethodne godine</w:t>
      </w:r>
      <w:r w:rsidR="008907F1">
        <w:t xml:space="preserve">, a odnose se na prihode od participacije.  </w:t>
      </w:r>
    </w:p>
    <w:p w14:paraId="16EE7E3D" w14:textId="77777777" w:rsidR="002347B1" w:rsidRDefault="002347B1">
      <w:pPr>
        <w:spacing w:after="0"/>
        <w:rPr>
          <w:b/>
          <w:bCs/>
        </w:rPr>
      </w:pPr>
    </w:p>
    <w:p w14:paraId="566D958B" w14:textId="47F6C4E7" w:rsidR="002347B1" w:rsidRDefault="00E0425A">
      <w:pPr>
        <w:keepNext/>
        <w:spacing w:line="240" w:lineRule="auto"/>
        <w:jc w:val="center"/>
        <w:rPr>
          <w:sz w:val="28"/>
        </w:rPr>
      </w:pPr>
      <w:r>
        <w:rPr>
          <w:sz w:val="28"/>
        </w:rPr>
        <w:t xml:space="preserve">Bilješka </w:t>
      </w:r>
      <w:r w:rsidR="00C76CD3">
        <w:rPr>
          <w:sz w:val="28"/>
        </w:rPr>
        <w:t>4</w:t>
      </w:r>
      <w:r>
        <w:rPr>
          <w:sz w:val="28"/>
        </w:rPr>
        <w:t>.</w:t>
      </w:r>
    </w:p>
    <w:p w14:paraId="450ED5DB" w14:textId="77777777" w:rsidR="002347B1" w:rsidRDefault="00E0425A">
      <w:pPr>
        <w:keepNext/>
        <w:spacing w:line="240" w:lineRule="auto"/>
        <w:rPr>
          <w:b/>
          <w:bCs/>
        </w:rPr>
      </w:pPr>
      <w:r>
        <w:rPr>
          <w:b/>
          <w:bCs/>
        </w:rPr>
        <w:t>671</w:t>
      </w:r>
      <w:r>
        <w:rPr>
          <w:b/>
          <w:bCs/>
        </w:rPr>
        <w:tab/>
        <w:t>Prihodi iz nadležnog proračuna za financiranje redovne djelatnosti proračunskih korisnika (šifre 6711 do 6714)</w:t>
      </w:r>
    </w:p>
    <w:p w14:paraId="652EFCA9" w14:textId="586C2F91" w:rsidR="002347B1" w:rsidRDefault="00E0425A">
      <w:pPr>
        <w:spacing w:line="240" w:lineRule="auto"/>
        <w:jc w:val="both"/>
      </w:pPr>
      <w:r>
        <w:t>Prihodi iz nadležnog proračuna za financiranje redovne djelatnosti proračunskih korisnika u razdoblju od 1. siječnja do 3</w:t>
      </w:r>
      <w:r w:rsidR="00DB0676">
        <w:t xml:space="preserve">0. </w:t>
      </w:r>
      <w:r w:rsidR="00807565">
        <w:t>rujna</w:t>
      </w:r>
      <w:r w:rsidR="00DB0676">
        <w:t xml:space="preserve"> </w:t>
      </w:r>
      <w:r>
        <w:t>202</w:t>
      </w:r>
      <w:r w:rsidR="008907F1">
        <w:t>6</w:t>
      </w:r>
      <w:r>
        <w:t xml:space="preserve">. godine ostvareni su u iznosu od </w:t>
      </w:r>
      <w:r w:rsidR="00BB05BB">
        <w:t>4</w:t>
      </w:r>
      <w:r w:rsidR="00C76CD3">
        <w:t>69.702,83</w:t>
      </w:r>
      <w:r>
        <w:t xml:space="preserve"> €, odnosno </w:t>
      </w:r>
      <w:r w:rsidR="00C76CD3">
        <w:t>720</w:t>
      </w:r>
      <w:r>
        <w:t xml:space="preserve">% ili  </w:t>
      </w:r>
      <w:r w:rsidR="00C76CD3" w:rsidRPr="00C76CD3">
        <w:t>412.420,05</w:t>
      </w:r>
      <w:r w:rsidR="00BB05BB">
        <w:t xml:space="preserve"> </w:t>
      </w:r>
      <w:r>
        <w:t>€ više u odnosu na iste prihode ostvarene u promatranom razdoblju 202</w:t>
      </w:r>
      <w:r w:rsidR="009D2B51">
        <w:t>5</w:t>
      </w:r>
      <w:r>
        <w:t xml:space="preserve">. godine. Na rast prihoda iz nadležnog proračuna za financiranje redovne djelatnosti proračunskih korisnika utjecalo je uvećanje prihoda iz nadležnog proračuna, odnosno </w:t>
      </w:r>
      <w:r w:rsidR="007F2E8E">
        <w:t>Općine Pušća</w:t>
      </w:r>
      <w:r>
        <w:t xml:space="preserve"> za financiranje rashoda poslovanja.</w:t>
      </w:r>
    </w:p>
    <w:p w14:paraId="569FD1E2" w14:textId="77777777" w:rsidR="002347B1" w:rsidRDefault="002347B1"/>
    <w:p w14:paraId="4C43B9EC" w14:textId="7626BACB" w:rsidR="002347B1" w:rsidRDefault="00E0425A">
      <w:pPr>
        <w:keepNext/>
        <w:spacing w:line="240" w:lineRule="auto"/>
        <w:jc w:val="center"/>
      </w:pPr>
      <w:r>
        <w:rPr>
          <w:sz w:val="28"/>
        </w:rPr>
        <w:t xml:space="preserve">Bilješka </w:t>
      </w:r>
      <w:r w:rsidR="00C76CD3">
        <w:rPr>
          <w:sz w:val="28"/>
        </w:rPr>
        <w:t>5</w:t>
      </w:r>
      <w:r>
        <w:rPr>
          <w:sz w:val="28"/>
        </w:rPr>
        <w:t>.</w:t>
      </w:r>
    </w:p>
    <w:p w14:paraId="5D405F03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3</w:t>
      </w:r>
      <w:r>
        <w:rPr>
          <w:b/>
          <w:bCs/>
        </w:rPr>
        <w:tab/>
        <w:t xml:space="preserve">RASHODI POSLOVANJA (šifre 31+32+34+35+36+37+38) </w:t>
      </w:r>
    </w:p>
    <w:p w14:paraId="0989CC7C" w14:textId="50FCD80B" w:rsidR="002347B1" w:rsidRDefault="00E0425A">
      <w:pPr>
        <w:spacing w:line="240" w:lineRule="auto"/>
        <w:jc w:val="both"/>
      </w:pPr>
      <w:r>
        <w:t>Rashodi poslovanja Dječjeg vrtića</w:t>
      </w:r>
      <w:r w:rsidR="009D2B51">
        <w:t xml:space="preserve"> </w:t>
      </w:r>
      <w:r w:rsidR="007F2E8E">
        <w:t>Mali Jurek</w:t>
      </w:r>
      <w:r>
        <w:t xml:space="preserve"> u razdoblju od 1. siječnja </w:t>
      </w:r>
      <w:r w:rsidR="009D2B51">
        <w:t>do</w:t>
      </w:r>
      <w:r>
        <w:t xml:space="preserve"> </w:t>
      </w:r>
      <w:r w:rsidR="007333F0">
        <w:t xml:space="preserve">30. </w:t>
      </w:r>
      <w:r w:rsidR="00807565">
        <w:t>rujna</w:t>
      </w:r>
      <w:r>
        <w:t xml:space="preserve"> 202</w:t>
      </w:r>
      <w:r w:rsidR="009D2B51">
        <w:t>6</w:t>
      </w:r>
      <w:r>
        <w:t>. godine ostvareni su u iznosu od</w:t>
      </w:r>
      <w:r w:rsidR="00E863B2">
        <w:t xml:space="preserve"> </w:t>
      </w:r>
      <w:r w:rsidR="00C76CD3">
        <w:t>566.525,85</w:t>
      </w:r>
      <w:r>
        <w:t xml:space="preserve"> €, odnosno</w:t>
      </w:r>
      <w:r w:rsidR="00C76CD3">
        <w:t xml:space="preserve"> 687,2</w:t>
      </w:r>
      <w:r>
        <w:t xml:space="preserve">% ili </w:t>
      </w:r>
      <w:r w:rsidR="00C76CD3" w:rsidRPr="00C76CD3">
        <w:t>494.554,86</w:t>
      </w:r>
      <w:r w:rsidR="007333F0" w:rsidRPr="007333F0">
        <w:t xml:space="preserve"> </w:t>
      </w:r>
      <w:r>
        <w:t xml:space="preserve">€ </w:t>
      </w:r>
      <w:r w:rsidR="00BB05BB">
        <w:t>viš</w:t>
      </w:r>
      <w:r w:rsidR="009D2B51">
        <w:t>e</w:t>
      </w:r>
      <w:r>
        <w:t xml:space="preserve"> nego prethodne 202</w:t>
      </w:r>
      <w:r w:rsidR="009D2B51">
        <w:t>5</w:t>
      </w:r>
      <w:r>
        <w:t xml:space="preserve">. godine. Na </w:t>
      </w:r>
      <w:r w:rsidR="00BB05BB">
        <w:t xml:space="preserve">povećanje rashoda poslovanja utjecali su </w:t>
      </w:r>
      <w:r w:rsidR="00C76CD3">
        <w:t>povećanje rashoda za plaće, ostvarenje ostalih rashoda za zaposlene koji nisu bili ostvareni u prethodnoj godini u istom razdoblju, povećanje rashoda za doprinose na plaće, ostvarenje rashoda za naknade troškova zaposlenima, povećanje rashoda za materijal i energiju, povećanje rashoda za usluge, povećanje ostalih nespomenutih rashoda poslovanja te povećanje ostalih financijskih rashoda.</w:t>
      </w:r>
    </w:p>
    <w:p w14:paraId="06767516" w14:textId="77777777" w:rsidR="002347B1" w:rsidRDefault="002347B1"/>
    <w:p w14:paraId="09767DC6" w14:textId="02200935" w:rsidR="002347B1" w:rsidRDefault="00E0425A">
      <w:pPr>
        <w:keepNext/>
        <w:spacing w:line="240" w:lineRule="auto"/>
        <w:jc w:val="center"/>
      </w:pPr>
      <w:r>
        <w:rPr>
          <w:sz w:val="28"/>
        </w:rPr>
        <w:t xml:space="preserve">Bilješka </w:t>
      </w:r>
      <w:r w:rsidR="00C76CD3">
        <w:rPr>
          <w:sz w:val="28"/>
        </w:rPr>
        <w:t>6</w:t>
      </w:r>
      <w:r>
        <w:rPr>
          <w:sz w:val="28"/>
        </w:rPr>
        <w:t>.</w:t>
      </w:r>
    </w:p>
    <w:p w14:paraId="21C3D1EC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311</w:t>
      </w:r>
      <w:r>
        <w:rPr>
          <w:b/>
          <w:bCs/>
        </w:rPr>
        <w:tab/>
        <w:t xml:space="preserve">Plaće (bruto) (šifre 3111 do 3114) </w:t>
      </w:r>
    </w:p>
    <w:p w14:paraId="70591F07" w14:textId="6147F91E" w:rsidR="002347B1" w:rsidRDefault="00E0425A">
      <w:pPr>
        <w:spacing w:line="240" w:lineRule="auto"/>
        <w:jc w:val="both"/>
      </w:pPr>
      <w:r>
        <w:t xml:space="preserve">Rashodi za plaće zaposlenika u razdoblju od 1. siječnja do </w:t>
      </w:r>
      <w:r w:rsidR="002B5038">
        <w:t xml:space="preserve">30. </w:t>
      </w:r>
      <w:r w:rsidR="00807565">
        <w:t>rujna</w:t>
      </w:r>
      <w:r w:rsidR="002B5038">
        <w:t xml:space="preserve"> </w:t>
      </w:r>
      <w:r w:rsidR="009D2B51">
        <w:t>2026</w:t>
      </w:r>
      <w:r>
        <w:t xml:space="preserve">. godine ostvareni su u iznosu od </w:t>
      </w:r>
      <w:r w:rsidR="00C76CD3">
        <w:t>349.775,53</w:t>
      </w:r>
      <w:r>
        <w:t xml:space="preserve"> €, odnosno </w:t>
      </w:r>
      <w:r w:rsidR="00C76CD3">
        <w:t>1117,5</w:t>
      </w:r>
      <w:r>
        <w:t xml:space="preserve">% ili </w:t>
      </w:r>
      <w:r w:rsidR="00C76CD3" w:rsidRPr="00C76CD3">
        <w:t>321.045,48</w:t>
      </w:r>
      <w:r w:rsidR="00E863B2">
        <w:t xml:space="preserve"> </w:t>
      </w:r>
      <w:r w:rsidR="002B5038">
        <w:t xml:space="preserve"> </w:t>
      </w:r>
      <w:r>
        <w:t xml:space="preserve">€ </w:t>
      </w:r>
      <w:r w:rsidR="00C76CD3">
        <w:t>više</w:t>
      </w:r>
      <w:r>
        <w:t xml:space="preserve"> u odnosu na rashode za plaće ostvarene u istom razdoblju 202</w:t>
      </w:r>
      <w:r w:rsidR="009D2B51">
        <w:t>5</w:t>
      </w:r>
      <w:r>
        <w:t xml:space="preserve">. godine. </w:t>
      </w:r>
    </w:p>
    <w:p w14:paraId="260836A5" w14:textId="77777777" w:rsidR="002347B1" w:rsidRDefault="002347B1"/>
    <w:p w14:paraId="24252F62" w14:textId="5FA5EF82" w:rsidR="002347B1" w:rsidRDefault="00E0425A">
      <w:pPr>
        <w:keepNext/>
        <w:spacing w:line="240" w:lineRule="auto"/>
        <w:jc w:val="center"/>
      </w:pPr>
      <w:r>
        <w:rPr>
          <w:sz w:val="28"/>
        </w:rPr>
        <w:t xml:space="preserve">Bilješka </w:t>
      </w:r>
      <w:r w:rsidR="00C76CD3">
        <w:rPr>
          <w:sz w:val="28"/>
        </w:rPr>
        <w:t>7</w:t>
      </w:r>
      <w:r>
        <w:rPr>
          <w:sz w:val="28"/>
        </w:rPr>
        <w:t>.</w:t>
      </w:r>
    </w:p>
    <w:p w14:paraId="41979B77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312</w:t>
      </w:r>
      <w:r>
        <w:rPr>
          <w:b/>
          <w:bCs/>
        </w:rPr>
        <w:tab/>
        <w:t>Ostali rashodi za zaposlene</w:t>
      </w:r>
    </w:p>
    <w:p w14:paraId="70340E67" w14:textId="0037287E" w:rsidR="002347B1" w:rsidRDefault="00E0425A">
      <w:pPr>
        <w:spacing w:line="240" w:lineRule="auto"/>
        <w:jc w:val="both"/>
      </w:pPr>
      <w:r>
        <w:t xml:space="preserve">Ostali rashodi za zaposlene u razdoblju od 1. siječnja do </w:t>
      </w:r>
      <w:r w:rsidR="002B5038">
        <w:t xml:space="preserve">30. </w:t>
      </w:r>
      <w:r w:rsidR="00807565">
        <w:t>rujna</w:t>
      </w:r>
      <w:r>
        <w:t xml:space="preserve"> 202</w:t>
      </w:r>
      <w:r w:rsidR="005C1E59">
        <w:t>6</w:t>
      </w:r>
      <w:r>
        <w:t xml:space="preserve">. godine ostvareni su u iznosu od </w:t>
      </w:r>
      <w:r w:rsidR="006E48B5">
        <w:t>33.303,78</w:t>
      </w:r>
      <w:r>
        <w:t xml:space="preserve"> €</w:t>
      </w:r>
      <w:r w:rsidR="006E48B5">
        <w:t xml:space="preserve"> te nisu evidentirani u istom razdoblju prethodne godine, a odnose se na darove za zaposlenike u iznosu od 6.800,00 </w:t>
      </w:r>
      <w:r w:rsidR="006E48B5">
        <w:rPr>
          <w:rFonts w:cs="Times New Roman"/>
        </w:rPr>
        <w:t>€</w:t>
      </w:r>
      <w:r w:rsidR="006E48B5">
        <w:t>, naknade za bolest, invalidnost i smrtni slučaj u iznosu od 500,00</w:t>
      </w:r>
      <w:r w:rsidR="006E48B5">
        <w:rPr>
          <w:rFonts w:cs="Times New Roman"/>
        </w:rPr>
        <w:t xml:space="preserve"> €</w:t>
      </w:r>
      <w:r w:rsidR="006E48B5">
        <w:t xml:space="preserve">, regres za godišnji odmor u iznosu od 6.600,00 </w:t>
      </w:r>
      <w:r w:rsidR="006E48B5">
        <w:rPr>
          <w:rFonts w:cs="Times New Roman"/>
        </w:rPr>
        <w:t>€</w:t>
      </w:r>
      <w:r w:rsidR="006E48B5">
        <w:t xml:space="preserve"> te na ostale nenavedene rashode za zaposlene u iznosu od 19.403,78 </w:t>
      </w:r>
      <w:r w:rsidR="006E48B5">
        <w:rPr>
          <w:rFonts w:cs="Times New Roman"/>
        </w:rPr>
        <w:t>€</w:t>
      </w:r>
      <w:r w:rsidR="006E48B5">
        <w:t>.</w:t>
      </w:r>
    </w:p>
    <w:p w14:paraId="229E7F2C" w14:textId="3FED8F18" w:rsidR="002347B1" w:rsidRDefault="00E0425A">
      <w:pPr>
        <w:keepNext/>
        <w:spacing w:line="240" w:lineRule="auto"/>
        <w:jc w:val="center"/>
      </w:pPr>
      <w:r>
        <w:rPr>
          <w:sz w:val="28"/>
        </w:rPr>
        <w:lastRenderedPageBreak/>
        <w:t xml:space="preserve">Bilješka </w:t>
      </w:r>
      <w:r w:rsidR="006E48B5">
        <w:rPr>
          <w:sz w:val="28"/>
        </w:rPr>
        <w:t>8</w:t>
      </w:r>
      <w:r>
        <w:rPr>
          <w:sz w:val="28"/>
        </w:rPr>
        <w:t>.</w:t>
      </w:r>
    </w:p>
    <w:p w14:paraId="35818E28" w14:textId="77777777" w:rsidR="002347B1" w:rsidRDefault="00E0425A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Doprinosi na plaće (šifre 3131 do 3133)</w:t>
      </w:r>
    </w:p>
    <w:p w14:paraId="46375FD6" w14:textId="09BA4FFD" w:rsidR="002347B1" w:rsidRDefault="00E0425A">
      <w:pPr>
        <w:spacing w:line="240" w:lineRule="auto"/>
        <w:jc w:val="both"/>
      </w:pPr>
      <w:r>
        <w:t xml:space="preserve">Doprinosi na plaće u razdoblju od 1. siječnja do </w:t>
      </w:r>
      <w:r w:rsidR="003A1470">
        <w:t xml:space="preserve">30. </w:t>
      </w:r>
      <w:r w:rsidR="00807565">
        <w:t>rujna</w:t>
      </w:r>
      <w:r>
        <w:t xml:space="preserve"> 202</w:t>
      </w:r>
      <w:r w:rsidR="005C1E59">
        <w:t>6</w:t>
      </w:r>
      <w:r>
        <w:t xml:space="preserve">. godine ostvareni su u iznosu od </w:t>
      </w:r>
      <w:r w:rsidR="006E48B5">
        <w:t>57.712,94</w:t>
      </w:r>
      <w:r w:rsidR="00257296">
        <w:t xml:space="preserve"> </w:t>
      </w:r>
      <w:r>
        <w:t xml:space="preserve">€, odnosno </w:t>
      </w:r>
      <w:r w:rsidR="006E48B5">
        <w:t>1160,4</w:t>
      </w:r>
      <w:r w:rsidR="005C1E59">
        <w:t xml:space="preserve"> </w:t>
      </w:r>
      <w:r>
        <w:t xml:space="preserve">% ili </w:t>
      </w:r>
      <w:r w:rsidR="003A1470">
        <w:t xml:space="preserve"> </w:t>
      </w:r>
      <w:r w:rsidR="006E48B5" w:rsidRPr="006E48B5">
        <w:t>53.133,91</w:t>
      </w:r>
      <w:r w:rsidR="00257296">
        <w:t xml:space="preserve"> </w:t>
      </w:r>
      <w:r>
        <w:t xml:space="preserve">€ </w:t>
      </w:r>
      <w:r w:rsidR="006E48B5">
        <w:t>više</w:t>
      </w:r>
      <w:r>
        <w:t xml:space="preserve"> u odnosu na doprinose ostvarene u istom razdoblju 202</w:t>
      </w:r>
      <w:r w:rsidR="005C1E59">
        <w:t>5</w:t>
      </w:r>
      <w:r>
        <w:t xml:space="preserve">. godine. Na </w:t>
      </w:r>
      <w:r w:rsidR="006E48B5">
        <w:t>povećanje</w:t>
      </w:r>
      <w:r>
        <w:t xml:space="preserve"> u promatranom razdoblju je utjecalo </w:t>
      </w:r>
      <w:r w:rsidR="006E48B5">
        <w:t>povećanje</w:t>
      </w:r>
      <w:r>
        <w:t xml:space="preserve"> doprinosa za obvezno zdravstveno osiguranje.</w:t>
      </w:r>
    </w:p>
    <w:p w14:paraId="55645D46" w14:textId="77777777" w:rsidR="002347B1" w:rsidRDefault="002347B1"/>
    <w:p w14:paraId="065B19AE" w14:textId="2AA19A12" w:rsidR="002347B1" w:rsidRDefault="00E0425A">
      <w:pPr>
        <w:keepNext/>
        <w:spacing w:line="240" w:lineRule="auto"/>
        <w:jc w:val="center"/>
      </w:pPr>
      <w:r>
        <w:rPr>
          <w:sz w:val="28"/>
        </w:rPr>
        <w:t xml:space="preserve">Bilješka </w:t>
      </w:r>
      <w:r w:rsidR="006E48B5">
        <w:rPr>
          <w:sz w:val="28"/>
        </w:rPr>
        <w:t>9</w:t>
      </w:r>
      <w:r>
        <w:rPr>
          <w:sz w:val="28"/>
        </w:rPr>
        <w:t>.</w:t>
      </w:r>
    </w:p>
    <w:p w14:paraId="6FF4D41E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321</w:t>
      </w:r>
      <w:r>
        <w:rPr>
          <w:b/>
          <w:bCs/>
        </w:rPr>
        <w:tab/>
        <w:t>Naknade troškova zaposlenima (šifre 3211 do 3214)</w:t>
      </w:r>
    </w:p>
    <w:p w14:paraId="1E7A6DAC" w14:textId="31122BDE" w:rsidR="002347B1" w:rsidRDefault="00E0425A">
      <w:pPr>
        <w:spacing w:line="240" w:lineRule="auto"/>
        <w:jc w:val="both"/>
      </w:pPr>
      <w:r>
        <w:t xml:space="preserve">Rashodi za naknade troškova zaposlenima u razdoblju od 1. siječnja do </w:t>
      </w:r>
      <w:r w:rsidR="003A1470">
        <w:t xml:space="preserve">30. </w:t>
      </w:r>
      <w:r w:rsidR="00807565">
        <w:t>rujna</w:t>
      </w:r>
      <w:r w:rsidR="003A1470">
        <w:t xml:space="preserve"> </w:t>
      </w:r>
      <w:r>
        <w:t>202</w:t>
      </w:r>
      <w:r w:rsidR="005C1E59">
        <w:t>6</w:t>
      </w:r>
      <w:r>
        <w:t xml:space="preserve">. godine ostvareni su u iznosu od </w:t>
      </w:r>
      <w:r w:rsidR="006E48B5">
        <w:t>12.945,51</w:t>
      </w:r>
      <w:r>
        <w:t xml:space="preserve"> €</w:t>
      </w:r>
      <w:r w:rsidR="006E48B5">
        <w:t xml:space="preserve"> te nisu evidentirani u istom razdoblju prethodne 2025. godine, a odnose se na rashode za </w:t>
      </w:r>
      <w:r w:rsidR="00257296">
        <w:t xml:space="preserve">naknade za prijevoz, za rad na terenu i odvojeni život koji su ostvareni u iznosu od </w:t>
      </w:r>
      <w:r w:rsidR="006E48B5">
        <w:t>11.241,52</w:t>
      </w:r>
      <w:r w:rsidR="00257296">
        <w:t xml:space="preserve"> </w:t>
      </w:r>
      <w:r w:rsidR="006E48B5">
        <w:rPr>
          <w:rFonts w:cs="Times New Roman"/>
        </w:rPr>
        <w:t>€</w:t>
      </w:r>
      <w:r w:rsidR="006E48B5">
        <w:t xml:space="preserve"> </w:t>
      </w:r>
      <w:r w:rsidR="006E48B5">
        <w:rPr>
          <w:rFonts w:cs="Times New Roman"/>
        </w:rPr>
        <w:t>te na rashode za stručno usavršavanje zaposlenika koji su ostvareni u iznosu od 1.703,99 €.</w:t>
      </w:r>
    </w:p>
    <w:p w14:paraId="59CE332E" w14:textId="77777777" w:rsidR="002347B1" w:rsidRDefault="002347B1"/>
    <w:p w14:paraId="568E416E" w14:textId="557A6292" w:rsidR="002347B1" w:rsidRDefault="00E0425A">
      <w:pPr>
        <w:keepNext/>
        <w:spacing w:line="240" w:lineRule="auto"/>
        <w:jc w:val="center"/>
      </w:pPr>
      <w:r>
        <w:rPr>
          <w:sz w:val="28"/>
        </w:rPr>
        <w:t>Bilješka 1</w:t>
      </w:r>
      <w:r w:rsidR="006E48B5">
        <w:rPr>
          <w:sz w:val="28"/>
        </w:rPr>
        <w:t>0</w:t>
      </w:r>
      <w:r>
        <w:rPr>
          <w:sz w:val="28"/>
        </w:rPr>
        <w:t>.</w:t>
      </w:r>
    </w:p>
    <w:p w14:paraId="2A70EB02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322</w:t>
      </w:r>
      <w:r>
        <w:rPr>
          <w:b/>
          <w:bCs/>
        </w:rPr>
        <w:tab/>
        <w:t>Rashodi za materijal i energiju (šifre 3221 do 3227)</w:t>
      </w:r>
    </w:p>
    <w:p w14:paraId="48F48198" w14:textId="39D3981D" w:rsidR="002347B1" w:rsidRDefault="00E0425A">
      <w:pPr>
        <w:spacing w:line="240" w:lineRule="auto"/>
        <w:jc w:val="both"/>
      </w:pPr>
      <w:r>
        <w:t>Rashodi za materijal i energiju u razdoblju od 1. siječnja do 3</w:t>
      </w:r>
      <w:r w:rsidR="003A1470">
        <w:t xml:space="preserve">0. </w:t>
      </w:r>
      <w:r w:rsidR="00807565">
        <w:t>rujna</w:t>
      </w:r>
      <w:r>
        <w:t xml:space="preserve"> 202</w:t>
      </w:r>
      <w:r w:rsidR="004F0D52">
        <w:t>6</w:t>
      </w:r>
      <w:r>
        <w:t xml:space="preserve">. godine ostvareni su u iznosu od </w:t>
      </w:r>
      <w:r w:rsidR="006E48B5">
        <w:t>57.473,48</w:t>
      </w:r>
      <w:r>
        <w:t xml:space="preserve"> €, odnosno</w:t>
      </w:r>
      <w:r w:rsidR="006E48B5">
        <w:t xml:space="preserve"> 91,6</w:t>
      </w:r>
      <w:r>
        <w:t xml:space="preserve"> % ili </w:t>
      </w:r>
      <w:r w:rsidR="006E48B5" w:rsidRPr="006E48B5">
        <w:t>27.483,24</w:t>
      </w:r>
      <w:r w:rsidR="006C3C89">
        <w:t xml:space="preserve"> </w:t>
      </w:r>
      <w:r>
        <w:t xml:space="preserve">€ </w:t>
      </w:r>
      <w:r w:rsidR="003A1470">
        <w:t>viš</w:t>
      </w:r>
      <w:r w:rsidR="00201B3C">
        <w:t>e</w:t>
      </w:r>
      <w:r>
        <w:t xml:space="preserve"> u odnosu na iste rashode ostvarene u promatranom razdoblju 202</w:t>
      </w:r>
      <w:r w:rsidR="004F0D52">
        <w:t>5</w:t>
      </w:r>
      <w:r>
        <w:t xml:space="preserve">. godine. Na </w:t>
      </w:r>
      <w:r w:rsidR="003A1470">
        <w:t>rast</w:t>
      </w:r>
      <w:r>
        <w:t xml:space="preserve"> rashoda za materijal i energiju utjecalo je </w:t>
      </w:r>
      <w:r w:rsidR="003A1470">
        <w:t>povećanje</w:t>
      </w:r>
      <w:r w:rsidR="00201B3C">
        <w:t xml:space="preserve"> </w:t>
      </w:r>
      <w:r>
        <w:t>rashoda za</w:t>
      </w:r>
      <w:r w:rsidR="006C3C89">
        <w:t xml:space="preserve"> </w:t>
      </w:r>
      <w:r w:rsidR="006E48B5">
        <w:t xml:space="preserve">materijal i sirovine koji su ostvareni u iznosu od 27.674,79 </w:t>
      </w:r>
      <w:r w:rsidR="006E48B5">
        <w:rPr>
          <w:rFonts w:cs="Times New Roman"/>
        </w:rPr>
        <w:t>€</w:t>
      </w:r>
      <w:r w:rsidR="006E48B5">
        <w:t xml:space="preserve">, odnosno 313,3 % ili </w:t>
      </w:r>
      <w:r w:rsidR="006E48B5" w:rsidRPr="006E48B5">
        <w:t>20.979,32</w:t>
      </w:r>
      <w:r w:rsidR="006E48B5">
        <w:t xml:space="preserve"> </w:t>
      </w:r>
      <w:r w:rsidR="006E48B5">
        <w:rPr>
          <w:rFonts w:cs="Times New Roman"/>
        </w:rPr>
        <w:t>€</w:t>
      </w:r>
      <w:r w:rsidR="006E48B5">
        <w:t xml:space="preserve"> više nego u istom razdoblju prethodne godine, zatim povećanje  rashoda za energiju koji su ostvareni u iznosu od 9.712,01 </w:t>
      </w:r>
      <w:r w:rsidR="006E48B5">
        <w:rPr>
          <w:rFonts w:cs="Times New Roman"/>
        </w:rPr>
        <w:t>€</w:t>
      </w:r>
      <w:r w:rsidR="006E48B5">
        <w:t xml:space="preserve">, odnosno </w:t>
      </w:r>
      <w:r w:rsidR="006E48B5" w:rsidRPr="006E48B5">
        <w:t>9.692,16</w:t>
      </w:r>
      <w:r w:rsidR="006E48B5">
        <w:t xml:space="preserve"> </w:t>
      </w:r>
      <w:r w:rsidR="006E48B5">
        <w:rPr>
          <w:rFonts w:cs="Times New Roman"/>
        </w:rPr>
        <w:t>€</w:t>
      </w:r>
      <w:r w:rsidR="006E48B5">
        <w:t xml:space="preserve"> više u odnosu na prošlu godinu, povećanje rashoda za službenu, radnu i zaštitnu odjeću i obuću koji su ostvareni u iznosu od 840,18 </w:t>
      </w:r>
      <w:r w:rsidR="006E48B5">
        <w:rPr>
          <w:rFonts w:cs="Times New Roman"/>
        </w:rPr>
        <w:t>€</w:t>
      </w:r>
      <w:r w:rsidR="006E48B5">
        <w:t xml:space="preserve">, odnosno 148,9% ili </w:t>
      </w:r>
      <w:r w:rsidR="006E48B5" w:rsidRPr="006E48B5">
        <w:t>502,68</w:t>
      </w:r>
      <w:r w:rsidR="006E48B5">
        <w:t xml:space="preserve"> </w:t>
      </w:r>
      <w:r w:rsidR="006E48B5">
        <w:rPr>
          <w:rFonts w:cs="Times New Roman"/>
        </w:rPr>
        <w:t>€</w:t>
      </w:r>
      <w:r w:rsidR="006E48B5">
        <w:t xml:space="preserve"> više te ostvarenje rashoda za materijal i dijelove za tekuće i investicijsko održavanje</w:t>
      </w:r>
      <w:r w:rsidR="004423C9">
        <w:t xml:space="preserve"> u iznosu od 3.002,45 </w:t>
      </w:r>
      <w:r w:rsidR="004423C9">
        <w:rPr>
          <w:rFonts w:cs="Times New Roman"/>
        </w:rPr>
        <w:t>€</w:t>
      </w:r>
      <w:r w:rsidR="004423C9">
        <w:t xml:space="preserve"> koji nisu evidentirani u istom razdoblju prethodne godine. Rashodi za uredski materijal i ostali materijalni rashodi ostvareni su u iznosu od 5.326,12 </w:t>
      </w:r>
      <w:r w:rsidR="004423C9">
        <w:rPr>
          <w:rFonts w:cs="Times New Roman"/>
        </w:rPr>
        <w:t>€</w:t>
      </w:r>
      <w:r w:rsidR="004423C9">
        <w:t xml:space="preserve">, odnosno za 5,6% ili 314,47 </w:t>
      </w:r>
      <w:r w:rsidR="004423C9">
        <w:rPr>
          <w:rFonts w:cs="Times New Roman"/>
        </w:rPr>
        <w:t>€</w:t>
      </w:r>
      <w:r w:rsidR="004423C9">
        <w:t xml:space="preserve"> manje nego prethodne godine te rashodi za sitni inventar ostvareni su u iznosu od 10.917,93 </w:t>
      </w:r>
      <w:r w:rsidR="004423C9">
        <w:rPr>
          <w:rFonts w:cs="Times New Roman"/>
        </w:rPr>
        <w:t>€</w:t>
      </w:r>
      <w:r w:rsidR="004423C9">
        <w:t xml:space="preserve">, odnosno 36,9% ili </w:t>
      </w:r>
      <w:r w:rsidR="004423C9" w:rsidRPr="004423C9">
        <w:t>6.378,9</w:t>
      </w:r>
      <w:r w:rsidR="004423C9">
        <w:t xml:space="preserve"> </w:t>
      </w:r>
      <w:r w:rsidR="004423C9">
        <w:rPr>
          <w:rFonts w:cs="Times New Roman"/>
        </w:rPr>
        <w:t>€</w:t>
      </w:r>
      <w:r w:rsidR="004423C9">
        <w:t xml:space="preserve"> manje nego u istom razdoblju prethodne 2025. godine. </w:t>
      </w:r>
    </w:p>
    <w:p w14:paraId="671C8433" w14:textId="77777777" w:rsidR="002347B1" w:rsidRDefault="002347B1">
      <w:pPr>
        <w:spacing w:line="240" w:lineRule="auto"/>
        <w:jc w:val="both"/>
      </w:pPr>
    </w:p>
    <w:p w14:paraId="4C088C84" w14:textId="05E6E21E" w:rsidR="002347B1" w:rsidRDefault="00E0425A">
      <w:pPr>
        <w:keepNext/>
        <w:spacing w:line="240" w:lineRule="auto"/>
        <w:jc w:val="center"/>
      </w:pPr>
      <w:r>
        <w:rPr>
          <w:sz w:val="28"/>
        </w:rPr>
        <w:t>Bilješka 1</w:t>
      </w:r>
      <w:r w:rsidR="004423C9">
        <w:rPr>
          <w:sz w:val="28"/>
        </w:rPr>
        <w:t>1</w:t>
      </w:r>
      <w:r>
        <w:rPr>
          <w:sz w:val="28"/>
        </w:rPr>
        <w:t>.</w:t>
      </w:r>
    </w:p>
    <w:p w14:paraId="7F0384AF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323</w:t>
      </w:r>
      <w:r>
        <w:rPr>
          <w:b/>
          <w:bCs/>
        </w:rPr>
        <w:tab/>
        <w:t>Rashodi za usluge (šifre 3231 do 3239)</w:t>
      </w:r>
    </w:p>
    <w:p w14:paraId="45061A85" w14:textId="1740EEDE" w:rsidR="002347B1" w:rsidRDefault="00E0425A">
      <w:pPr>
        <w:spacing w:line="240" w:lineRule="auto"/>
        <w:jc w:val="both"/>
      </w:pPr>
      <w:r>
        <w:t xml:space="preserve">Rashodi za usluge u razdoblju od 1. siječnja do </w:t>
      </w:r>
      <w:r w:rsidR="005571D5">
        <w:t>3</w:t>
      </w:r>
      <w:r w:rsidR="000E65DB">
        <w:t xml:space="preserve">0. </w:t>
      </w:r>
      <w:r w:rsidR="00807565">
        <w:t>rujna</w:t>
      </w:r>
      <w:r>
        <w:t xml:space="preserve"> 202</w:t>
      </w:r>
      <w:r w:rsidR="005571D5">
        <w:t>6</w:t>
      </w:r>
      <w:r>
        <w:t xml:space="preserve">. godine ostvareni su u iznosu od </w:t>
      </w:r>
      <w:r w:rsidR="004423C9">
        <w:t>52.443,97</w:t>
      </w:r>
      <w:r>
        <w:t xml:space="preserve"> €, odnosno </w:t>
      </w:r>
      <w:r w:rsidR="004423C9">
        <w:t>517,5</w:t>
      </w:r>
      <w:r>
        <w:t xml:space="preserve">% ili </w:t>
      </w:r>
      <w:r w:rsidR="004423C9" w:rsidRPr="004423C9">
        <w:t>43.950,42</w:t>
      </w:r>
      <w:r w:rsidR="006C3C89">
        <w:t xml:space="preserve"> </w:t>
      </w:r>
      <w:r>
        <w:t>€ više u odnosu na iste rashode ostvarene u promatranom razdoblju 202</w:t>
      </w:r>
      <w:r w:rsidR="00003C1F">
        <w:t>5</w:t>
      </w:r>
      <w:r>
        <w:t>. godine. Na rast rashoda za usluge utjecalo je uvećanje rashoda za</w:t>
      </w:r>
      <w:r w:rsidR="006C3C89">
        <w:t xml:space="preserve"> </w:t>
      </w:r>
      <w:r w:rsidR="004423C9">
        <w:t xml:space="preserve">usluge telefona, interneta, pošte i prijevoza koji su ostvareni u iznosu od 1.100,58 </w:t>
      </w:r>
      <w:r w:rsidR="004423C9">
        <w:rPr>
          <w:rFonts w:cs="Times New Roman"/>
        </w:rPr>
        <w:t>€</w:t>
      </w:r>
      <w:r w:rsidR="004423C9">
        <w:t xml:space="preserve">, odnosno 267,3% ili 800,93 </w:t>
      </w:r>
      <w:r w:rsidR="004423C9">
        <w:rPr>
          <w:rFonts w:cs="Times New Roman"/>
        </w:rPr>
        <w:t>€</w:t>
      </w:r>
      <w:r w:rsidR="004423C9">
        <w:t xml:space="preserve"> više nego u istom razdoblju prethodne godine, zatim povećanje rashoda za usluge tekućeg i investicijskog održavanja koji su ostvareni u iznosu od 19.772,17 </w:t>
      </w:r>
      <w:r w:rsidR="004423C9">
        <w:rPr>
          <w:rFonts w:cs="Times New Roman"/>
        </w:rPr>
        <w:t>€</w:t>
      </w:r>
      <w:r w:rsidR="004423C9">
        <w:t xml:space="preserve">, odnosno 1062 % ili </w:t>
      </w:r>
      <w:r w:rsidR="004423C9" w:rsidRPr="004423C9">
        <w:t>18.070,54</w:t>
      </w:r>
      <w:r w:rsidR="004423C9">
        <w:t xml:space="preserve"> </w:t>
      </w:r>
      <w:r w:rsidR="004423C9">
        <w:rPr>
          <w:rFonts w:cs="Times New Roman"/>
        </w:rPr>
        <w:t>€</w:t>
      </w:r>
      <w:r w:rsidR="004423C9">
        <w:t xml:space="preserve"> više, povećanje rashoda za komunalne usluge koji su ostvareni u iznosu od 3.676,76 </w:t>
      </w:r>
      <w:r w:rsidR="004423C9">
        <w:rPr>
          <w:rFonts w:cs="Times New Roman"/>
        </w:rPr>
        <w:t>€</w:t>
      </w:r>
      <w:r w:rsidR="004423C9">
        <w:t xml:space="preserve">, odnosno 4477,6 % ili </w:t>
      </w:r>
      <w:r w:rsidR="004423C9" w:rsidRPr="004423C9">
        <w:t>3.596,44</w:t>
      </w:r>
      <w:r w:rsidR="004423C9">
        <w:t xml:space="preserve"> </w:t>
      </w:r>
      <w:r w:rsidR="004423C9">
        <w:rPr>
          <w:rFonts w:cs="Times New Roman"/>
        </w:rPr>
        <w:t>€</w:t>
      </w:r>
      <w:r w:rsidR="004423C9">
        <w:t xml:space="preserve"> više, povećanje rashoda za zdravstvene i veterinarske usluge koji su ostvareni u iznosu od 1.552,04 </w:t>
      </w:r>
      <w:r w:rsidR="004423C9">
        <w:rPr>
          <w:rFonts w:cs="Times New Roman"/>
        </w:rPr>
        <w:t>€</w:t>
      </w:r>
      <w:r w:rsidR="004423C9">
        <w:t xml:space="preserve">, odnosno 3194,5% ili </w:t>
      </w:r>
      <w:r w:rsidR="004423C9" w:rsidRPr="004423C9">
        <w:t>1.504,93</w:t>
      </w:r>
      <w:r w:rsidR="004423C9">
        <w:t xml:space="preserve"> </w:t>
      </w:r>
      <w:r w:rsidR="004423C9">
        <w:rPr>
          <w:rFonts w:cs="Times New Roman"/>
        </w:rPr>
        <w:t>€</w:t>
      </w:r>
      <w:r w:rsidR="004423C9">
        <w:t xml:space="preserve"> </w:t>
      </w:r>
      <w:r w:rsidR="004423C9">
        <w:lastRenderedPageBreak/>
        <w:t xml:space="preserve">više, povećanje rashoda za ostale usluge koji su ostvareni u iznosu od </w:t>
      </w:r>
      <w:r w:rsidR="007B7FDC">
        <w:t xml:space="preserve">1.862,71 </w:t>
      </w:r>
      <w:r w:rsidR="007B7FDC">
        <w:rPr>
          <w:rFonts w:cs="Times New Roman"/>
        </w:rPr>
        <w:t>€</w:t>
      </w:r>
      <w:r w:rsidR="007B7FDC">
        <w:t xml:space="preserve">, odnosno za 414,9% ili </w:t>
      </w:r>
      <w:r w:rsidR="007B7FDC" w:rsidRPr="007B7FDC">
        <w:t>1.500,96</w:t>
      </w:r>
      <w:r w:rsidR="007B7FDC">
        <w:t xml:space="preserve"> </w:t>
      </w:r>
      <w:r w:rsidR="007B7FDC">
        <w:rPr>
          <w:rFonts w:cs="Times New Roman"/>
        </w:rPr>
        <w:t>€</w:t>
      </w:r>
      <w:r w:rsidR="007B7FDC">
        <w:t xml:space="preserve"> više, te ostvarenje rashoda za intelektualne i osobne usluge u iznosu od 21.416,88 </w:t>
      </w:r>
      <w:r w:rsidR="007B7FDC">
        <w:rPr>
          <w:rFonts w:cs="Times New Roman"/>
        </w:rPr>
        <w:t>€</w:t>
      </w:r>
      <w:r w:rsidR="007B7FDC">
        <w:t xml:space="preserve"> koji nisu evidentirani u istom razdoblju prethodne godine. Rashodi za računalne usluge ostvareni su u iznosu od 3.062,83 </w:t>
      </w:r>
      <w:r w:rsidR="007B7FDC">
        <w:rPr>
          <w:rFonts w:cs="Times New Roman"/>
        </w:rPr>
        <w:t>€</w:t>
      </w:r>
      <w:r w:rsidR="007B7FDC">
        <w:t xml:space="preserve">, odnosno za 49% ili </w:t>
      </w:r>
      <w:r w:rsidR="007B7FDC" w:rsidRPr="007B7FDC">
        <w:t>2.940,26</w:t>
      </w:r>
      <w:r w:rsidR="007B7FDC">
        <w:t xml:space="preserve"> </w:t>
      </w:r>
      <w:r w:rsidR="007B7FDC">
        <w:rPr>
          <w:rFonts w:cs="Times New Roman"/>
        </w:rPr>
        <w:t>€</w:t>
      </w:r>
      <w:r w:rsidR="007B7FDC">
        <w:t xml:space="preserve"> su manji nego prethodne 2025. godine. </w:t>
      </w:r>
    </w:p>
    <w:p w14:paraId="16343E5B" w14:textId="77777777" w:rsidR="002347B1" w:rsidRDefault="002347B1"/>
    <w:p w14:paraId="6D48DAF5" w14:textId="10E0F7D4" w:rsidR="002347B1" w:rsidRDefault="00E0425A">
      <w:pPr>
        <w:keepNext/>
        <w:spacing w:line="240" w:lineRule="auto"/>
        <w:jc w:val="center"/>
      </w:pPr>
      <w:r>
        <w:rPr>
          <w:sz w:val="28"/>
        </w:rPr>
        <w:t>Bilješka 1</w:t>
      </w:r>
      <w:r w:rsidR="007B7FDC">
        <w:rPr>
          <w:sz w:val="28"/>
        </w:rPr>
        <w:t>2</w:t>
      </w:r>
      <w:r>
        <w:rPr>
          <w:sz w:val="28"/>
        </w:rPr>
        <w:t>.</w:t>
      </w:r>
    </w:p>
    <w:p w14:paraId="1F04E829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329</w:t>
      </w:r>
      <w:r>
        <w:rPr>
          <w:b/>
          <w:bCs/>
        </w:rPr>
        <w:tab/>
        <w:t>Ostali nespomenuti rashodi poslovanja (šifre 3291 do 3299)</w:t>
      </w:r>
    </w:p>
    <w:p w14:paraId="1A4B29D0" w14:textId="2A653318" w:rsidR="002347B1" w:rsidRDefault="00E0425A">
      <w:pPr>
        <w:spacing w:line="240" w:lineRule="auto"/>
        <w:jc w:val="both"/>
      </w:pPr>
      <w:r>
        <w:t>Ostali nespomenuti rashodi poslovanja u razdoblju od 1. siječnja do 3</w:t>
      </w:r>
      <w:r w:rsidR="00C35F5E">
        <w:t xml:space="preserve">0. </w:t>
      </w:r>
      <w:r w:rsidR="00807565">
        <w:t>rujna</w:t>
      </w:r>
      <w:r>
        <w:t xml:space="preserve"> 202</w:t>
      </w:r>
      <w:r w:rsidR="00164E12">
        <w:t>6</w:t>
      </w:r>
      <w:r>
        <w:t xml:space="preserve">. godine ostvareni su u iznosu od </w:t>
      </w:r>
      <w:r w:rsidR="007B7FDC">
        <w:t>2.680,91</w:t>
      </w:r>
      <w:r>
        <w:t xml:space="preserve"> €, odnosno </w:t>
      </w:r>
      <w:r w:rsidR="007B7FDC">
        <w:t>3337,9</w:t>
      </w:r>
      <w:r>
        <w:t xml:space="preserve">% ili </w:t>
      </w:r>
      <w:r w:rsidR="007B7FDC" w:rsidRPr="007B7FDC">
        <w:t>2.602,93</w:t>
      </w:r>
      <w:r w:rsidR="00164E12" w:rsidRPr="00164E12">
        <w:t xml:space="preserve"> </w:t>
      </w:r>
      <w:r>
        <w:t xml:space="preserve">€ </w:t>
      </w:r>
      <w:r w:rsidR="00376BB0">
        <w:t>više</w:t>
      </w:r>
      <w:r>
        <w:t xml:space="preserve"> u odnosu na iste rashode ostvarene u promatranom razdoblju 202</w:t>
      </w:r>
      <w:r w:rsidR="00164E12">
        <w:t>5</w:t>
      </w:r>
      <w:r>
        <w:t xml:space="preserve">. godine. Na </w:t>
      </w:r>
      <w:r w:rsidR="00376BB0">
        <w:t>povećanje</w:t>
      </w:r>
      <w:r>
        <w:t xml:space="preserve"> tih rashoda  je utjecalo </w:t>
      </w:r>
      <w:r w:rsidR="007B7FDC">
        <w:t xml:space="preserve">ostvarenje rashoda za naknade za rad predstavničkih i izvršnih tijela, povjerenstva i slično u iznosu od 2.356,07 </w:t>
      </w:r>
      <w:r w:rsidR="007B7FDC">
        <w:rPr>
          <w:rFonts w:cs="Times New Roman"/>
        </w:rPr>
        <w:t>€</w:t>
      </w:r>
      <w:r w:rsidR="007B7FDC">
        <w:t xml:space="preserve"> koji nisu bili evidentirani u istom razdoblju prethodne godine, te povećanje ostalih nespomenutih rashoda poslovanja koji su ostvareni u iznosu od 324,84 </w:t>
      </w:r>
      <w:r w:rsidR="007B7FDC">
        <w:rPr>
          <w:rFonts w:cs="Times New Roman"/>
        </w:rPr>
        <w:t>€</w:t>
      </w:r>
      <w:r w:rsidR="007B7FDC">
        <w:t xml:space="preserve">, odnosno 316,6% ili </w:t>
      </w:r>
      <w:r w:rsidR="007B7FDC" w:rsidRPr="007B7FDC">
        <w:t>246,86</w:t>
      </w:r>
      <w:r w:rsidR="007B7FDC">
        <w:t xml:space="preserve"> </w:t>
      </w:r>
      <w:r w:rsidR="007B7FDC">
        <w:rPr>
          <w:rFonts w:cs="Times New Roman"/>
        </w:rPr>
        <w:t>€</w:t>
      </w:r>
      <w:r w:rsidR="007B7FDC">
        <w:t xml:space="preserve"> više nego prethodne 2025. godine. </w:t>
      </w:r>
    </w:p>
    <w:p w14:paraId="508FDDE3" w14:textId="77777777" w:rsidR="002347B1" w:rsidRDefault="002347B1"/>
    <w:p w14:paraId="3A4038B0" w14:textId="6DA25A70" w:rsidR="002347B1" w:rsidRDefault="00E0425A">
      <w:pPr>
        <w:keepNext/>
        <w:spacing w:line="240" w:lineRule="auto"/>
        <w:jc w:val="center"/>
      </w:pPr>
      <w:r>
        <w:rPr>
          <w:sz w:val="28"/>
        </w:rPr>
        <w:t>Bilješka 1</w:t>
      </w:r>
      <w:r w:rsidR="007B7FDC">
        <w:rPr>
          <w:sz w:val="28"/>
        </w:rPr>
        <w:t>3</w:t>
      </w:r>
      <w:r>
        <w:rPr>
          <w:sz w:val="28"/>
        </w:rPr>
        <w:t>.</w:t>
      </w:r>
    </w:p>
    <w:p w14:paraId="4CCB8F01" w14:textId="77777777" w:rsidR="002347B1" w:rsidRDefault="00E0425A">
      <w:pPr>
        <w:spacing w:after="0"/>
        <w:rPr>
          <w:b/>
          <w:bCs/>
        </w:rPr>
      </w:pPr>
      <w:r>
        <w:rPr>
          <w:b/>
          <w:bCs/>
        </w:rPr>
        <w:t>343</w:t>
      </w:r>
      <w:r>
        <w:rPr>
          <w:b/>
          <w:bCs/>
        </w:rPr>
        <w:tab/>
        <w:t>Ostali financijski rashodi (šifre 3431 do 3434)</w:t>
      </w:r>
    </w:p>
    <w:p w14:paraId="3839F5C0" w14:textId="05775EF0" w:rsidR="002347B1" w:rsidRDefault="00E0425A">
      <w:pPr>
        <w:spacing w:line="240" w:lineRule="auto"/>
        <w:jc w:val="both"/>
      </w:pPr>
      <w:r>
        <w:t xml:space="preserve">Ostali financijski rashodi u razdoblju od 1. siječnja do </w:t>
      </w:r>
      <w:r w:rsidR="00D83CC1">
        <w:t xml:space="preserve">30. </w:t>
      </w:r>
      <w:r w:rsidR="00807565">
        <w:t>rujna</w:t>
      </w:r>
      <w:r>
        <w:t xml:space="preserve"> 202</w:t>
      </w:r>
      <w:r w:rsidR="00430E25">
        <w:t>6</w:t>
      </w:r>
      <w:r>
        <w:t xml:space="preserve">. godine ostvareni su u iznosu od </w:t>
      </w:r>
      <w:r w:rsidR="007B7FDC">
        <w:t>189,73</w:t>
      </w:r>
      <w:r>
        <w:t xml:space="preserve"> €, odnosno</w:t>
      </w:r>
      <w:r w:rsidR="007B7FDC">
        <w:t xml:space="preserve"> 89,5</w:t>
      </w:r>
      <w:r w:rsidR="00430E25">
        <w:t xml:space="preserve"> </w:t>
      </w:r>
      <w:r>
        <w:t>% ili</w:t>
      </w:r>
      <w:r w:rsidR="00435041">
        <w:t xml:space="preserve"> </w:t>
      </w:r>
      <w:r w:rsidR="007B7FDC">
        <w:t>89,59</w:t>
      </w:r>
      <w:r w:rsidR="00430E25" w:rsidRPr="00430E25">
        <w:t xml:space="preserve"> </w:t>
      </w:r>
      <w:r>
        <w:t xml:space="preserve">€ </w:t>
      </w:r>
      <w:r w:rsidR="00376BB0">
        <w:t>više</w:t>
      </w:r>
      <w:r>
        <w:t xml:space="preserve"> u odnosu na iste rashode ostvarene u promatranom razdoblju 202</w:t>
      </w:r>
      <w:r w:rsidR="00D83CC1">
        <w:t>5</w:t>
      </w:r>
      <w:r>
        <w:t xml:space="preserve">. godine. Na </w:t>
      </w:r>
      <w:r w:rsidR="00376BB0">
        <w:t xml:space="preserve">povećanje </w:t>
      </w:r>
      <w:r>
        <w:t xml:space="preserve">tih rashoda utjecalo </w:t>
      </w:r>
      <w:r w:rsidR="00376BB0">
        <w:t>je povećanje</w:t>
      </w:r>
      <w:r>
        <w:t xml:space="preserve"> rashoda bankarske usluge i usluge platnog prometa.</w:t>
      </w:r>
    </w:p>
    <w:p w14:paraId="2CB6E76F" w14:textId="77777777" w:rsidR="002347B1" w:rsidRDefault="002347B1"/>
    <w:sectPr w:rsidR="00234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4C0C7" w14:textId="77777777" w:rsidR="003C1EDB" w:rsidRDefault="003C1EDB">
      <w:pPr>
        <w:spacing w:line="240" w:lineRule="auto"/>
      </w:pPr>
      <w:r>
        <w:separator/>
      </w:r>
    </w:p>
  </w:endnote>
  <w:endnote w:type="continuationSeparator" w:id="0">
    <w:p w14:paraId="79FBE2D8" w14:textId="77777777" w:rsidR="003C1EDB" w:rsidRDefault="003C1E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CB9E" w14:textId="77777777" w:rsidR="003C1EDB" w:rsidRDefault="003C1EDB">
      <w:pPr>
        <w:spacing w:after="0"/>
      </w:pPr>
      <w:r>
        <w:separator/>
      </w:r>
    </w:p>
  </w:footnote>
  <w:footnote w:type="continuationSeparator" w:id="0">
    <w:p w14:paraId="34D98C5A" w14:textId="77777777" w:rsidR="003C1EDB" w:rsidRDefault="003C1ED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4EC9CB"/>
    <w:multiLevelType w:val="singleLevel"/>
    <w:tmpl w:val="A04EC9CB"/>
    <w:lvl w:ilvl="0">
      <w:start w:val="661"/>
      <w:numFmt w:val="decimal"/>
      <w:lvlText w:val="%1"/>
      <w:lvlJc w:val="left"/>
    </w:lvl>
  </w:abstractNum>
  <w:abstractNum w:abstractNumId="1" w15:restartNumberingAfterBreak="0">
    <w:nsid w:val="A50F6F45"/>
    <w:multiLevelType w:val="singleLevel"/>
    <w:tmpl w:val="A50F6F45"/>
    <w:lvl w:ilvl="0">
      <w:start w:val="313"/>
      <w:numFmt w:val="decimal"/>
      <w:lvlText w:val="%1"/>
      <w:lvlJc w:val="left"/>
    </w:lvl>
  </w:abstractNum>
  <w:num w:numId="1" w16cid:durableId="1813015047">
    <w:abstractNumId w:val="0"/>
  </w:num>
  <w:num w:numId="2" w16cid:durableId="1194731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154"/>
    <w:rsid w:val="00003C1F"/>
    <w:rsid w:val="000958F0"/>
    <w:rsid w:val="000C5B42"/>
    <w:rsid w:val="000E65DB"/>
    <w:rsid w:val="0011033B"/>
    <w:rsid w:val="00117A39"/>
    <w:rsid w:val="00147DAF"/>
    <w:rsid w:val="00164E12"/>
    <w:rsid w:val="00201B3C"/>
    <w:rsid w:val="002041C6"/>
    <w:rsid w:val="002347B1"/>
    <w:rsid w:val="002453B7"/>
    <w:rsid w:val="00257296"/>
    <w:rsid w:val="002574AA"/>
    <w:rsid w:val="002577B6"/>
    <w:rsid w:val="002B5038"/>
    <w:rsid w:val="00341CF7"/>
    <w:rsid w:val="00376BB0"/>
    <w:rsid w:val="003A1470"/>
    <w:rsid w:val="003C0317"/>
    <w:rsid w:val="003C0C90"/>
    <w:rsid w:val="003C1EDB"/>
    <w:rsid w:val="003C3CC9"/>
    <w:rsid w:val="00430E25"/>
    <w:rsid w:val="00435041"/>
    <w:rsid w:val="004423C9"/>
    <w:rsid w:val="004E1793"/>
    <w:rsid w:val="004F0D52"/>
    <w:rsid w:val="00526FEC"/>
    <w:rsid w:val="005571D5"/>
    <w:rsid w:val="00566C8F"/>
    <w:rsid w:val="005C1E59"/>
    <w:rsid w:val="005F5154"/>
    <w:rsid w:val="0063748D"/>
    <w:rsid w:val="00671BEA"/>
    <w:rsid w:val="006B4C19"/>
    <w:rsid w:val="006C3C89"/>
    <w:rsid w:val="006E48B5"/>
    <w:rsid w:val="007333F0"/>
    <w:rsid w:val="007B13BD"/>
    <w:rsid w:val="007B6524"/>
    <w:rsid w:val="007B7FDC"/>
    <w:rsid w:val="007C28E7"/>
    <w:rsid w:val="007F2E8E"/>
    <w:rsid w:val="007F33C5"/>
    <w:rsid w:val="00807565"/>
    <w:rsid w:val="0082556D"/>
    <w:rsid w:val="00864390"/>
    <w:rsid w:val="00882282"/>
    <w:rsid w:val="008907F1"/>
    <w:rsid w:val="008C386C"/>
    <w:rsid w:val="008E25AF"/>
    <w:rsid w:val="008F599A"/>
    <w:rsid w:val="009349D2"/>
    <w:rsid w:val="009903C0"/>
    <w:rsid w:val="009D2B51"/>
    <w:rsid w:val="00AB7F37"/>
    <w:rsid w:val="00AF194C"/>
    <w:rsid w:val="00AF5E7F"/>
    <w:rsid w:val="00B045AD"/>
    <w:rsid w:val="00B2489B"/>
    <w:rsid w:val="00BB05BB"/>
    <w:rsid w:val="00C074C2"/>
    <w:rsid w:val="00C15259"/>
    <w:rsid w:val="00C30ECC"/>
    <w:rsid w:val="00C35F5E"/>
    <w:rsid w:val="00C76CD3"/>
    <w:rsid w:val="00CF1124"/>
    <w:rsid w:val="00D83CC1"/>
    <w:rsid w:val="00DB0676"/>
    <w:rsid w:val="00DD378C"/>
    <w:rsid w:val="00E0425A"/>
    <w:rsid w:val="00E20645"/>
    <w:rsid w:val="00E767B5"/>
    <w:rsid w:val="00E76A1C"/>
    <w:rsid w:val="00E863B2"/>
    <w:rsid w:val="00EA7C8D"/>
    <w:rsid w:val="00ED1EEB"/>
    <w:rsid w:val="00EF01F4"/>
    <w:rsid w:val="00F06868"/>
    <w:rsid w:val="00F26F16"/>
    <w:rsid w:val="00F576DC"/>
    <w:rsid w:val="109E4939"/>
    <w:rsid w:val="16EB27FE"/>
    <w:rsid w:val="1E231407"/>
    <w:rsid w:val="1E865CAB"/>
    <w:rsid w:val="20F970A3"/>
    <w:rsid w:val="2106704F"/>
    <w:rsid w:val="24462AB6"/>
    <w:rsid w:val="2ED2302A"/>
    <w:rsid w:val="341D6A98"/>
    <w:rsid w:val="506364C3"/>
    <w:rsid w:val="533E67E5"/>
    <w:rsid w:val="55CD7660"/>
    <w:rsid w:val="5886118B"/>
    <w:rsid w:val="5DCB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EA6E"/>
  <w15:docId w15:val="{54A6F998-80AF-41A0-AADC-57004FE4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eastAsiaTheme="minorEastAsia" w:cstheme="minorBidi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0B656-1BD7-437B-9C0C-FF61A94A1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1332</Words>
  <Characters>7595</Characters>
  <Application>Microsoft Office Word</Application>
  <DocSecurity>0</DocSecurity>
  <Lines>63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Pušća</cp:lastModifiedBy>
  <cp:revision>2</cp:revision>
  <cp:lastPrinted>2026-10-08T05:47:00Z</cp:lastPrinted>
  <dcterms:created xsi:type="dcterms:W3CDTF">2026-10-08T05:49:00Z</dcterms:created>
  <dcterms:modified xsi:type="dcterms:W3CDTF">2026-10-08T05:49:00Z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3CAC64BC173E40468E2FE399D4E24C3B_13</vt:lpwstr>
  </property>
</Properties>
</file>